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E" w:rsidRPr="001C5DB2" w:rsidRDefault="00F27A2E" w:rsidP="00F27A2E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1C5DB2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Lesson Plan</w:t>
      </w:r>
    </w:p>
    <w:p w:rsidR="00F27A2E" w:rsidRPr="0002488B" w:rsidRDefault="00F27A2E" w:rsidP="00F27A2E">
      <w:pPr>
        <w:spacing w:after="120" w:line="480" w:lineRule="auto"/>
        <w:rPr>
          <w:rFonts w:ascii="Times New Roman" w:eastAsia="Times New Roman" w:hAnsi="Times New Roman"/>
          <w:color w:val="000000" w:themeColor="text1"/>
        </w:rPr>
      </w:pPr>
      <w:r w:rsidRPr="0002488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School Name</w:t>
      </w:r>
      <w:r w:rsidRPr="0002488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 ENDP KARUBANDA                   </w:t>
      </w:r>
      <w:r w:rsidRPr="0002488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2488B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</w:t>
      </w:r>
      <w:r w:rsidRPr="0002488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Teacher’s name</w:t>
      </w:r>
      <w:r w:rsidRPr="0002488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       </w:t>
      </w:r>
      <w:r w:rsidRPr="0002488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RUGWIRO </w:t>
      </w:r>
      <w:r w:rsidRPr="0002488B">
        <w:rPr>
          <w:rFonts w:ascii="Times New Roman" w:hAnsi="Times New Roman"/>
          <w:b/>
          <w:bCs/>
          <w:color w:val="000000" w:themeColor="text1"/>
          <w:sz w:val="28"/>
          <w:szCs w:val="28"/>
          <w:lang w:val="fr-BE"/>
        </w:rPr>
        <w:t>Jean François</w:t>
      </w:r>
      <w:r w:rsidRPr="0002488B">
        <w:rPr>
          <w:rFonts w:ascii="Times New Roman" w:hAnsi="Times New Roman"/>
          <w:b/>
          <w:bCs/>
          <w:color w:val="000000" w:themeColor="text1"/>
          <w:sz w:val="20"/>
          <w:szCs w:val="20"/>
          <w:lang w:val="fr-BE"/>
        </w:rPr>
        <w:t xml:space="preserve"> Régis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5"/>
        <w:gridCol w:w="16"/>
        <w:gridCol w:w="888"/>
        <w:gridCol w:w="846"/>
        <w:gridCol w:w="13"/>
        <w:gridCol w:w="1600"/>
        <w:gridCol w:w="503"/>
        <w:gridCol w:w="1228"/>
        <w:gridCol w:w="1170"/>
        <w:gridCol w:w="899"/>
        <w:gridCol w:w="522"/>
        <w:gridCol w:w="1415"/>
        <w:gridCol w:w="2221"/>
      </w:tblGrid>
      <w:tr w:rsidR="00F27A2E" w:rsidRPr="0002488B" w:rsidTr="003128F1">
        <w:trPr>
          <w:trHeight w:val="288"/>
        </w:trPr>
        <w:tc>
          <w:tcPr>
            <w:tcW w:w="704" w:type="pct"/>
            <w:tcBorders>
              <w:right w:val="single" w:sz="4" w:space="0" w:color="auto"/>
            </w:tcBorders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Term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612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657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Class</w:t>
            </w:r>
          </w:p>
        </w:tc>
        <w:tc>
          <w:tcPr>
            <w:tcW w:w="444" w:type="pct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Unit N</w:t>
            </w: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539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Lesson N</w:t>
            </w: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537" w:type="pct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Duration</w:t>
            </w:r>
          </w:p>
        </w:tc>
        <w:tc>
          <w:tcPr>
            <w:tcW w:w="843" w:type="pct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Class size</w:t>
            </w:r>
          </w:p>
        </w:tc>
      </w:tr>
      <w:tr w:rsidR="00F27A2E" w:rsidRPr="0002488B" w:rsidTr="003128F1">
        <w:trPr>
          <w:trHeight w:val="200"/>
        </w:trPr>
        <w:tc>
          <w:tcPr>
            <w:tcW w:w="704" w:type="pct"/>
            <w:tcBorders>
              <w:right w:val="single" w:sz="4" w:space="0" w:color="auto"/>
            </w:tcBorders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First 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05/09/ 2020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F27A2E" w:rsidRPr="0002488B" w:rsidRDefault="00F27A2E" w:rsidP="003128F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Chemistry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S2 A</w:t>
            </w:r>
          </w:p>
        </w:tc>
        <w:tc>
          <w:tcPr>
            <w:tcW w:w="444" w:type="pct"/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I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1of 12</w:t>
            </w:r>
          </w:p>
        </w:tc>
        <w:tc>
          <w:tcPr>
            <w:tcW w:w="537" w:type="pct"/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80 MIN</w:t>
            </w:r>
          </w:p>
        </w:tc>
        <w:tc>
          <w:tcPr>
            <w:tcW w:w="843" w:type="pct"/>
            <w:shd w:val="clear" w:color="auto" w:fill="auto"/>
          </w:tcPr>
          <w:p w:rsidR="00F27A2E" w:rsidRPr="0002488B" w:rsidRDefault="00F27A2E" w:rsidP="003128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40</w:t>
            </w:r>
            <w:r w:rsidRPr="00024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/41learners</w:t>
            </w:r>
          </w:p>
        </w:tc>
      </w:tr>
      <w:tr w:rsidR="00F27A2E" w:rsidRPr="0002488B" w:rsidTr="00AA6C76">
        <w:trPr>
          <w:trHeight w:val="217"/>
        </w:trPr>
        <w:tc>
          <w:tcPr>
            <w:tcW w:w="1373" w:type="pct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27A2E" w:rsidRPr="0002488B" w:rsidRDefault="00F27A2E" w:rsidP="00AA6C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Type of Special Educational Needs and number of learners </w:t>
            </w:r>
          </w:p>
        </w:tc>
        <w:tc>
          <w:tcPr>
            <w:tcW w:w="3627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F27A2E" w:rsidRPr="00AA6C76" w:rsidRDefault="00AA6C76" w:rsidP="00AA6C76">
            <w:pPr>
              <w:spacing w:after="0"/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w:pPr>
            <w:r w:rsidRPr="00AA6C76">
              <w:rPr>
                <w:rFonts w:ascii="Cambria Math" w:eastAsiaTheme="minorHAnsi" w:hAnsi="Cambria Math"/>
                <w:b/>
                <w:bCs/>
                <w:color w:val="000000"/>
                <w:sz w:val="28"/>
                <w:szCs w:val="28"/>
              </w:rPr>
              <w:t xml:space="preserve">Visual Impairment (3): </w:t>
            </w:r>
            <w:r w:rsidRPr="00AA6C76">
              <w:rPr>
                <w:rFonts w:ascii="Cambria Math" w:eastAsiaTheme="minorHAnsi" w:hAnsi="Cambria Math"/>
                <w:color w:val="000000"/>
                <w:sz w:val="28"/>
                <w:szCs w:val="28"/>
              </w:rPr>
              <w:t>Seat the learners so that they can see the teacher pointing to illustrations and see the teacher’s facial expressions and gestures as they read.</w:t>
            </w:r>
          </w:p>
        </w:tc>
      </w:tr>
      <w:tr w:rsidR="00F27A2E" w:rsidRPr="0002488B" w:rsidTr="003128F1">
        <w:trPr>
          <w:trHeight w:val="307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Topic area: 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3128F1">
            <w:pPr>
              <w:pStyle w:val="Heading1"/>
              <w:spacing w:before="0" w:after="0" w:line="360" w:lineRule="auto"/>
              <w:rPr>
                <w:rFonts w:ascii="Cambria Math" w:hAnsi="Cambria Math" w:cs="SimSun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hAnsi="Cambria Math" w:cs="SimSun"/>
                <w:color w:val="000000" w:themeColor="text1"/>
                <w:sz w:val="24"/>
                <w:szCs w:val="24"/>
              </w:rPr>
              <w:t>ATOMIC STRUCTURE AND THE PERIODIC TABLE</w:t>
            </w:r>
          </w:p>
        </w:tc>
      </w:tr>
      <w:tr w:rsidR="00F27A2E" w:rsidRPr="0002488B" w:rsidTr="003128F1">
        <w:trPr>
          <w:trHeight w:val="211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Sub-topic area: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3128F1">
            <w:pPr>
              <w:pStyle w:val="Heading1"/>
              <w:spacing w:before="0" w:after="0" w:line="360" w:lineRule="auto"/>
              <w:rPr>
                <w:rFonts w:ascii="Cambria Math" w:hAnsi="Cambria Math" w:cs="SimSun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hAnsi="Cambria Math" w:cs="SimSun"/>
                <w:color w:val="000000" w:themeColor="text1"/>
                <w:sz w:val="24"/>
                <w:szCs w:val="24"/>
              </w:rPr>
              <w:t>ATOMIC AND MOLECULAR STRUCTURE</w:t>
            </w:r>
          </w:p>
        </w:tc>
      </w:tr>
      <w:tr w:rsidR="00F27A2E" w:rsidRPr="0002488B" w:rsidTr="003128F1">
        <w:trPr>
          <w:trHeight w:val="109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Unit title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3128F1">
            <w:pPr>
              <w:pStyle w:val="Default"/>
              <w:spacing w:line="360" w:lineRule="auto"/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Cambria Math" w:hAnsi="Cambria Math"/>
                <w:b/>
                <w:bCs/>
                <w:color w:val="000000" w:themeColor="text1"/>
                <w:sz w:val="28"/>
                <w:szCs w:val="28"/>
              </w:rPr>
              <w:t>Unit 1:</w:t>
            </w:r>
            <w:r w:rsidRPr="0002488B">
              <w:rPr>
                <w:rFonts w:ascii="Cambria Math" w:hAnsi="Cambria Math"/>
                <w:color w:val="000000" w:themeColor="text1"/>
                <w:sz w:val="28"/>
                <w:szCs w:val="28"/>
              </w:rPr>
              <w:t xml:space="preserve"> Chemical Bonding</w:t>
            </w:r>
            <w:r w:rsidRPr="0002488B">
              <w:rPr>
                <w:rFonts w:ascii="Cambria Math" w:hAnsi="Cambria Math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7A2E" w:rsidRPr="0002488B" w:rsidTr="003128F1">
        <w:trPr>
          <w:trHeight w:val="191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Key Unit Competence: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3128F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To be able to relate the nature of bonding to properties of substances.</w:t>
            </w:r>
          </w:p>
        </w:tc>
      </w:tr>
      <w:tr w:rsidR="00F27A2E" w:rsidRPr="0002488B" w:rsidTr="003128F1">
        <w:trPr>
          <w:trHeight w:val="244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Title of the lesson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3128F1">
            <w:pPr>
              <w:pStyle w:val="Default"/>
              <w:spacing w:line="360" w:lineRule="auto"/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w:pPr>
            <w:r w:rsidRPr="0002488B">
              <w:rPr>
                <w:rFonts w:ascii="Cambria Math" w:hAnsi="Cambria Math"/>
                <w:bCs/>
                <w:color w:val="000000" w:themeColor="text1"/>
                <w:sz w:val="28"/>
                <w:szCs w:val="28"/>
              </w:rPr>
              <w:t>Formation of Ionic Bond  and  Properties of Ionic Compounds</w:t>
            </w:r>
          </w:p>
        </w:tc>
      </w:tr>
      <w:tr w:rsidR="00F27A2E" w:rsidRPr="0002488B" w:rsidTr="003128F1">
        <w:trPr>
          <w:trHeight w:val="360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Instructional Objective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8F0A1C" w:rsidRPr="0002488B" w:rsidRDefault="00E46D45" w:rsidP="00970AF5">
            <w:pPr>
              <w:autoSpaceDE w:val="0"/>
              <w:autoSpaceDN w:val="0"/>
              <w:adjustRightInd w:val="0"/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</w:pPr>
            <w:r w:rsidRPr="00EA40B7">
              <w:rPr>
                <w:rFonts w:ascii="Cambria Math" w:hAnsi="Cambria Math"/>
                <w:b/>
                <w:color w:val="000000"/>
                <w:sz w:val="28"/>
                <w:szCs w:val="28"/>
              </w:rPr>
              <w:t>Using</w:t>
            </w:r>
            <w:r w:rsidR="00970AF5">
              <w:rPr>
                <w:rFonts w:ascii="Cambria Math" w:hAnsi="Cambria Math"/>
                <w:b/>
                <w:color w:val="000000"/>
                <w:sz w:val="28"/>
                <w:szCs w:val="28"/>
              </w:rPr>
              <w:t xml:space="preserve"> Google docs, slides  and </w:t>
            </w:r>
            <w:proofErr w:type="spellStart"/>
            <w:r w:rsidR="00970AF5">
              <w:rPr>
                <w:rFonts w:ascii="Cambria Math" w:hAnsi="Cambria Math"/>
                <w:b/>
                <w:color w:val="000000"/>
                <w:sz w:val="28"/>
                <w:szCs w:val="28"/>
              </w:rPr>
              <w:t>kahoot</w:t>
            </w:r>
            <w:proofErr w:type="spellEnd"/>
            <w:r w:rsidR="00970AF5">
              <w:rPr>
                <w:rFonts w:ascii="Cambria Math" w:hAnsi="Cambria Math"/>
                <w:b/>
                <w:color w:val="000000"/>
                <w:sz w:val="28"/>
                <w:szCs w:val="28"/>
              </w:rPr>
              <w:t xml:space="preserve"> play games </w:t>
            </w:r>
            <w:r w:rsidRPr="00EA40B7">
              <w:rPr>
                <w:rFonts w:ascii="Cambria Math" w:hAnsi="Cambria Math"/>
                <w:b/>
                <w:color w:val="000000"/>
                <w:sz w:val="28"/>
                <w:szCs w:val="28"/>
              </w:rPr>
              <w:t xml:space="preserve">, </w:t>
            </w:r>
            <w:r w:rsidRPr="00EA40B7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Learners will be able to Describe</w:t>
            </w:r>
            <w:r w:rsidRPr="00EA40B7">
              <w:rPr>
                <w:rFonts w:ascii="Cambria Math" w:eastAsia="Calibri" w:hAnsi="Cambria Math"/>
                <w:b/>
                <w:color w:val="000000" w:themeColor="text1"/>
                <w:sz w:val="28"/>
                <w:szCs w:val="28"/>
              </w:rPr>
              <w:t xml:space="preserve"> properly</w:t>
            </w:r>
            <w:r w:rsidRPr="00EA40B7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  the formation of ionic bond by electron transfer, state typical physical properties of ionic compounds</w:t>
            </w:r>
            <w:r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 and </w:t>
            </w:r>
            <w:r w:rsidRPr="00EA40B7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draw </w:t>
            </w:r>
            <w:r w:rsidRPr="00EA40B7">
              <w:rPr>
                <w:rFonts w:ascii="Cambria Math" w:eastAsiaTheme="minorHAnsi" w:hAnsi="Cambria Math"/>
                <w:b/>
                <w:color w:val="000000"/>
                <w:sz w:val="28"/>
                <w:szCs w:val="28"/>
              </w:rPr>
              <w:t>accurately</w:t>
            </w:r>
            <w:r w:rsidRPr="00EA40B7">
              <w:rPr>
                <w:rFonts w:ascii="Cambria Math" w:eastAsiaTheme="minorHAnsi" w:hAnsi="Cambria Math"/>
                <w:color w:val="000000"/>
                <w:sz w:val="28"/>
                <w:szCs w:val="28"/>
              </w:rPr>
              <w:t xml:space="preserve"> </w:t>
            </w:r>
            <w:r w:rsidRPr="00EA40B7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dot and cross of ionic compounds</w:t>
            </w:r>
          </w:p>
        </w:tc>
      </w:tr>
      <w:tr w:rsidR="00F27A2E" w:rsidRPr="0002488B" w:rsidTr="003128F1">
        <w:trPr>
          <w:trHeight w:val="207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Plan for this Class 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47196F">
            <w:pPr>
              <w:spacing w:after="0" w:line="360" w:lineRule="auto"/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Inside the </w:t>
            </w:r>
            <w:r w:rsidR="0047196F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studying hall </w:t>
            </w:r>
          </w:p>
        </w:tc>
      </w:tr>
      <w:tr w:rsidR="00F27A2E" w:rsidRPr="0002488B" w:rsidTr="003128F1">
        <w:trPr>
          <w:trHeight w:val="235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Learning Materials 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F27A2E" w:rsidRPr="0002488B" w:rsidRDefault="00F27A2E" w:rsidP="00970AF5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Computer and projector, charts</w:t>
            </w:r>
            <w:r w:rsidR="00970AF5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, internet, periodic table, </w:t>
            </w:r>
            <w:proofErr w:type="spellStart"/>
            <w:r w:rsidR="00970AF5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Nacl</w:t>
            </w:r>
            <w:proofErr w:type="spellEnd"/>
            <w:r w:rsidR="00970AF5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, water, beaker and stirring rods</w:t>
            </w:r>
          </w:p>
        </w:tc>
      </w:tr>
      <w:tr w:rsidR="00F27A2E" w:rsidRPr="0002488B" w:rsidTr="003128F1">
        <w:trPr>
          <w:trHeight w:val="370"/>
        </w:trPr>
        <w:tc>
          <w:tcPr>
            <w:tcW w:w="1047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References</w:t>
            </w:r>
          </w:p>
        </w:tc>
        <w:tc>
          <w:tcPr>
            <w:tcW w:w="3953" w:type="pct"/>
            <w:gridSpan w:val="10"/>
            <w:shd w:val="clear" w:color="auto" w:fill="auto"/>
          </w:tcPr>
          <w:p w:rsidR="00E46D45" w:rsidRPr="00E46D45" w:rsidRDefault="00E46D45" w:rsidP="00AA6C76">
            <w:pPr>
              <w:autoSpaceDE w:val="0"/>
              <w:autoSpaceDN w:val="0"/>
              <w:adjustRightInd w:val="0"/>
              <w:spacing w:after="0"/>
              <w:rPr>
                <w:rFonts w:ascii="Cambria Math" w:eastAsiaTheme="minorHAnsi" w:hAnsi="Cambria Math"/>
                <w:color w:val="000000"/>
                <w:sz w:val="28"/>
                <w:szCs w:val="28"/>
              </w:rPr>
            </w:pPr>
            <w:r w:rsidRPr="00E46D45">
              <w:rPr>
                <w:rFonts w:ascii="Cambria Math" w:eastAsiaTheme="minorHAnsi" w:hAnsi="Cambria Math"/>
                <w:color w:val="000000"/>
                <w:sz w:val="28"/>
                <w:szCs w:val="28"/>
              </w:rPr>
              <w:t>Ordinary Level Chemistry Syllabus, Secondary 2, REB, 2015</w:t>
            </w:r>
          </w:p>
          <w:p w:rsidR="008F0A1C" w:rsidRPr="0002488B" w:rsidRDefault="00F27A2E" w:rsidP="00AA6C76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</w:pPr>
            <w:r w:rsidRPr="00E46D45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 xml:space="preserve">Comprehensive Chemistry Student’s Book, Secondary 2 </w:t>
            </w:r>
            <w:r w:rsidRPr="00E46D45">
              <w:rPr>
                <w:rFonts w:ascii="Cambria Math" w:hAnsi="Cambria Math"/>
                <w:color w:val="000000" w:themeColor="text1"/>
                <w:sz w:val="28"/>
                <w:szCs w:val="28"/>
              </w:rPr>
              <w:t xml:space="preserve">page 11-14. </w:t>
            </w:r>
            <w:r w:rsidRPr="00E46D45">
              <w:rPr>
                <w:rFonts w:ascii="Cambria Math" w:eastAsia="Calibri" w:hAnsi="Cambria Math"/>
                <w:color w:val="000000" w:themeColor="text1"/>
                <w:sz w:val="28"/>
                <w:szCs w:val="28"/>
              </w:rPr>
              <w:t>and Comprehensive Chemistry Teacher’s Guide, Secondary 2</w:t>
            </w:r>
          </w:p>
        </w:tc>
      </w:tr>
      <w:tr w:rsidR="00F27A2E" w:rsidRPr="0002488B" w:rsidTr="00970AF5">
        <w:trPr>
          <w:trHeight w:val="205"/>
        </w:trPr>
        <w:tc>
          <w:tcPr>
            <w:tcW w:w="710" w:type="pct"/>
            <w:gridSpan w:val="2"/>
            <w:vMerge w:val="restart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lastRenderedPageBreak/>
              <w:t>Timing for each step</w:t>
            </w:r>
          </w:p>
        </w:tc>
        <w:tc>
          <w:tcPr>
            <w:tcW w:w="2712" w:type="pct"/>
            <w:gridSpan w:val="8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Description of teaching and learning activity</w:t>
            </w:r>
          </w:p>
        </w:tc>
        <w:tc>
          <w:tcPr>
            <w:tcW w:w="1578" w:type="pct"/>
            <w:gridSpan w:val="3"/>
            <w:vMerge w:val="restart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Generic competences and cross cutting issues to be addressed</w:t>
            </w:r>
          </w:p>
        </w:tc>
      </w:tr>
      <w:tr w:rsidR="00F27A2E" w:rsidRPr="0002488B" w:rsidTr="00970AF5">
        <w:trPr>
          <w:trHeight w:val="114"/>
        </w:trPr>
        <w:tc>
          <w:tcPr>
            <w:tcW w:w="710" w:type="pct"/>
            <w:gridSpan w:val="2"/>
            <w:vMerge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712" w:type="pct"/>
            <w:gridSpan w:val="8"/>
            <w:shd w:val="clear" w:color="auto" w:fill="auto"/>
          </w:tcPr>
          <w:p w:rsidR="00F27A2E" w:rsidRPr="00EA40B7" w:rsidRDefault="00F27A2E" w:rsidP="00E46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w:pPr>
            <w:r w:rsidRPr="00EA40B7">
              <w:rPr>
                <w:rFonts w:ascii="Cambria Math" w:hAnsi="Cambria Math"/>
                <w:sz w:val="23"/>
                <w:szCs w:val="23"/>
              </w:rPr>
              <w:t xml:space="preserve">The teacher reviews previous knowledge of learners by asking few </w:t>
            </w:r>
            <w:r w:rsidR="00E46D45" w:rsidRPr="00EA40B7">
              <w:rPr>
                <w:rFonts w:ascii="Cambria Math" w:hAnsi="Cambria Math"/>
                <w:sz w:val="23"/>
                <w:szCs w:val="23"/>
              </w:rPr>
              <w:t>questions</w:t>
            </w:r>
            <w:r w:rsidR="00E46D45">
              <w:rPr>
                <w:rFonts w:ascii="Cambria Math" w:hAnsi="Cambria Math"/>
                <w:sz w:val="23"/>
                <w:szCs w:val="23"/>
              </w:rPr>
              <w:t xml:space="preserve"> </w:t>
            </w:r>
            <w:r w:rsidR="00E46D45" w:rsidRPr="00EA40B7">
              <w:rPr>
                <w:rFonts w:ascii="Cambria Math" w:hAnsi="Cambria Math"/>
                <w:sz w:val="23"/>
                <w:szCs w:val="23"/>
              </w:rPr>
              <w:t>and</w:t>
            </w:r>
            <w:r w:rsidRPr="00EA40B7">
              <w:rPr>
                <w:rFonts w:ascii="Cambria Math" w:hAnsi="Cambria Math"/>
                <w:sz w:val="23"/>
                <w:szCs w:val="23"/>
              </w:rPr>
              <w:t xml:space="preserve"> guides the learners to carry out an activity to help them understand the concept of Stability of Atoms.</w:t>
            </w:r>
          </w:p>
        </w:tc>
        <w:tc>
          <w:tcPr>
            <w:tcW w:w="1578" w:type="pct"/>
            <w:gridSpan w:val="3"/>
            <w:vMerge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</w:p>
        </w:tc>
      </w:tr>
      <w:tr w:rsidR="00F27A2E" w:rsidRPr="0002488B" w:rsidTr="00970AF5">
        <w:trPr>
          <w:trHeight w:val="288"/>
        </w:trPr>
        <w:tc>
          <w:tcPr>
            <w:tcW w:w="710" w:type="pct"/>
            <w:gridSpan w:val="2"/>
            <w:vMerge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pct"/>
            <w:gridSpan w:val="5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Teacher activities</w:t>
            </w:r>
          </w:p>
        </w:tc>
        <w:tc>
          <w:tcPr>
            <w:tcW w:w="1251" w:type="pct"/>
            <w:gridSpan w:val="3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Learner activities</w:t>
            </w:r>
          </w:p>
        </w:tc>
        <w:tc>
          <w:tcPr>
            <w:tcW w:w="1578" w:type="pct"/>
            <w:gridSpan w:val="3"/>
            <w:vMerge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</w:pPr>
          </w:p>
        </w:tc>
      </w:tr>
      <w:tr w:rsidR="00F27A2E" w:rsidRPr="0002488B" w:rsidTr="00970AF5">
        <w:trPr>
          <w:trHeight w:val="442"/>
        </w:trPr>
        <w:tc>
          <w:tcPr>
            <w:tcW w:w="710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Introduction </w:t>
            </w:r>
          </w:p>
          <w:p w:rsidR="00F27A2E" w:rsidRPr="0002488B" w:rsidRDefault="00F27A2E" w:rsidP="00312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488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1" w:type="pct"/>
            <w:gridSpan w:val="5"/>
          </w:tcPr>
          <w:p w:rsidR="00C27B1F" w:rsidRPr="00C27B1F" w:rsidRDefault="00F27A2E" w:rsidP="00C27B1F">
            <w:pPr>
              <w:spacing w:after="0" w:line="240" w:lineRule="auto"/>
              <w:rPr>
                <w:rFonts w:ascii="Cambria Math" w:hAnsi="Cambria Math"/>
                <w:b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hAnsi="Cambria Math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 </w:t>
            </w:r>
            <w:r w:rsidRPr="0002488B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The teacher asks questions to review </w:t>
            </w:r>
            <w:r w:rsidR="00AA6C76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previous knowledge of learners by using </w:t>
            </w:r>
            <w:proofErr w:type="spellStart"/>
            <w:r w:rsidR="00AA6C76" w:rsidRPr="00AA6C76">
              <w:rPr>
                <w:rFonts w:ascii="Cambria Math" w:hAnsi="Cambria Math"/>
                <w:b/>
                <w:color w:val="000000" w:themeColor="text1"/>
                <w:sz w:val="24"/>
                <w:szCs w:val="24"/>
              </w:rPr>
              <w:t>Kahoot</w:t>
            </w:r>
            <w:proofErr w:type="spellEnd"/>
            <w:r w:rsidR="00AA6C76" w:rsidRPr="00AA6C76">
              <w:rPr>
                <w:rFonts w:ascii="Cambria Math" w:hAnsi="Cambria Math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6C76">
              <w:rPr>
                <w:rFonts w:ascii="Cambria Math" w:hAnsi="Cambria Math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C27B1F">
              <w:rPr>
                <w:rFonts w:ascii="Times New Roman" w:hAnsi="Times New Roman"/>
                <w:sz w:val="24"/>
                <w:szCs w:val="24"/>
              </w:rPr>
              <w:t xml:space="preserve">Refer to this link </w:t>
            </w:r>
            <w:hyperlink r:id="rId5" w:history="1">
              <w:r w:rsidR="00C27B1F" w:rsidRPr="00315F8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https://bit.ly/2Zbav98</w:t>
              </w:r>
            </w:hyperlink>
            <w:r w:rsidR="00C27B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27A2E" w:rsidRPr="0002488B" w:rsidRDefault="00F27A2E" w:rsidP="00AA6C76">
            <w:pPr>
              <w:spacing w:after="0" w:line="240" w:lineRule="auto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2. The teacher </w:t>
            </w:r>
            <w:r w:rsidR="00AA6C76">
              <w:rPr>
                <w:rFonts w:ascii="Cambria Math" w:hAnsi="Cambria Math"/>
                <w:color w:val="000000" w:themeColor="text1"/>
                <w:sz w:val="24"/>
                <w:szCs w:val="24"/>
              </w:rPr>
              <w:t>guide the learners to guess</w:t>
            </w:r>
            <w:r w:rsidRPr="0002488B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the new lesson title, </w:t>
            </w:r>
            <w:r w:rsidRPr="0002488B"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  <w:t>i.e</w:t>
            </w:r>
            <w:r w:rsidRPr="00AA6C76">
              <w:rPr>
                <w:rFonts w:ascii="Cambria Math" w:hAnsi="Cambria Math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AA6C76"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A6C76">
              <w:rPr>
                <w:rFonts w:ascii="Cambria Math" w:hAnsi="Cambria Math"/>
                <w:b/>
                <w:i/>
                <w:color w:val="000000" w:themeColor="text1"/>
                <w:sz w:val="24"/>
                <w:szCs w:val="24"/>
              </w:rPr>
              <w:t>ionic bonding.</w:t>
            </w:r>
          </w:p>
        </w:tc>
        <w:tc>
          <w:tcPr>
            <w:tcW w:w="1251" w:type="pct"/>
            <w:gridSpan w:val="3"/>
          </w:tcPr>
          <w:p w:rsidR="00F27A2E" w:rsidRPr="00C27B1F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</w:pPr>
            <w:r w:rsidRPr="00C27B1F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Learners </w:t>
            </w:r>
            <w:r w:rsidR="00C27B1F" w:rsidRPr="00C27B1F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are </w:t>
            </w:r>
            <w:r w:rsidR="00C27B1F" w:rsidRPr="00C27B1F">
              <w:rPr>
                <w:rFonts w:ascii="Cambria Math" w:hAnsi="Cambria Math"/>
                <w:color w:val="333333"/>
                <w:sz w:val="24"/>
                <w:szCs w:val="24"/>
                <w:shd w:val="clear" w:color="auto" w:fill="FFFFFF"/>
              </w:rPr>
              <w:t>Invite</w:t>
            </w:r>
            <w:r w:rsidR="00C27B1F" w:rsidRPr="00C27B1F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d  to </w:t>
            </w:r>
            <w:r w:rsidRPr="00C27B1F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>answer the questions</w:t>
            </w:r>
            <w:r w:rsidR="00AA6C76" w:rsidRPr="00C27B1F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, </w:t>
            </w:r>
            <w:r w:rsidR="00AA6C76" w:rsidRPr="00C27B1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using </w:t>
            </w:r>
            <w:r w:rsidR="00AA6C76" w:rsidRPr="00C27B1F">
              <w:rPr>
                <w:rFonts w:ascii="Cambria Math" w:hAnsi="Cambria Math"/>
                <w:b/>
                <w:color w:val="000000" w:themeColor="text1"/>
                <w:sz w:val="24"/>
                <w:szCs w:val="24"/>
              </w:rPr>
              <w:t>www.Kahoot.it</w:t>
            </w:r>
          </w:p>
          <w:p w:rsidR="00F27A2E" w:rsidRPr="00C27B1F" w:rsidRDefault="00C27B1F" w:rsidP="00C27B1F">
            <w:pPr>
              <w:spacing w:after="0" w:line="240" w:lineRule="auto"/>
              <w:ind w:right="-108"/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</w:rPr>
            </w:pPr>
            <w:r w:rsidRPr="00C27B1F">
              <w:rPr>
                <w:rFonts w:ascii="Cambria Math" w:hAnsi="Cambria Math"/>
                <w:color w:val="333333"/>
                <w:sz w:val="24"/>
                <w:szCs w:val="24"/>
                <w:shd w:val="clear" w:color="auto" w:fill="FFFFFF"/>
              </w:rPr>
              <w:t>Game PIN: </w:t>
            </w:r>
            <w:r w:rsidRPr="00C27B1F">
              <w:rPr>
                <w:rStyle w:val="Strong"/>
                <w:rFonts w:ascii="Cambria Math" w:hAnsi="Cambria Math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07051907</w:t>
            </w:r>
          </w:p>
          <w:p w:rsidR="00C27B1F" w:rsidRPr="0002488B" w:rsidRDefault="00C27B1F" w:rsidP="00AA6C76">
            <w:pPr>
              <w:spacing w:after="0" w:line="240" w:lineRule="auto"/>
              <w:ind w:left="175" w:right="-108"/>
              <w:rPr>
                <w:rFonts w:ascii="Cambria Math" w:eastAsia="Times New Roman" w:hAnsi="Cambria Math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gridSpan w:val="3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Generic competences:</w:t>
            </w:r>
          </w:p>
          <w:p w:rsidR="00F27A2E" w:rsidRPr="0002488B" w:rsidRDefault="00F27A2E" w:rsidP="003128F1">
            <w:pPr>
              <w:spacing w:after="0" w:line="240" w:lineRule="auto"/>
              <w:ind w:right="-90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-</w:t>
            </w:r>
            <w:r w:rsidRPr="0002488B"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88B"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  <w:t xml:space="preserve">Communication: </w:t>
            </w:r>
            <w:r w:rsidRPr="0002488B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Learners discuss with each other 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  <w:t>Cross cutting issue</w:t>
            </w:r>
            <w:r w:rsidRPr="0002488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: </w:t>
            </w:r>
          </w:p>
          <w:p w:rsidR="00F27A2E" w:rsidRPr="0002488B" w:rsidRDefault="00F27A2E" w:rsidP="003128F1">
            <w:pPr>
              <w:pStyle w:val="Default"/>
              <w:jc w:val="both"/>
              <w:rPr>
                <w:rFonts w:ascii="Cambria Math" w:hAnsi="Cambria Math" w:cs="Times New Roman"/>
                <w:color w:val="000000" w:themeColor="text1"/>
              </w:rPr>
            </w:pPr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 xml:space="preserve">Inclusive </w:t>
            </w:r>
            <w:proofErr w:type="gramStart"/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 xml:space="preserve">learning </w:t>
            </w:r>
            <w:r w:rsidRPr="0002488B">
              <w:rPr>
                <w:rFonts w:ascii="Cambria Math" w:hAnsi="Cambria Math" w:cs="Times New Roman"/>
                <w:color w:val="000000" w:themeColor="text1"/>
              </w:rPr>
              <w:t>:</w:t>
            </w:r>
            <w:proofErr w:type="gramEnd"/>
            <w:r w:rsidRPr="0002488B">
              <w:rPr>
                <w:rFonts w:ascii="Cambria Math" w:hAnsi="Cambria Math" w:cs="Times New Roman"/>
                <w:color w:val="000000" w:themeColor="text1"/>
              </w:rPr>
              <w:t xml:space="preserve"> </w:t>
            </w:r>
            <w:r w:rsidRPr="0002488B">
              <w:rPr>
                <w:rStyle w:val="A5"/>
                <w:rFonts w:ascii="Cambria Math" w:hAnsi="Cambria Math" w:cs="Times New Roman"/>
                <w:color w:val="000000" w:themeColor="text1"/>
                <w:sz w:val="24"/>
                <w:szCs w:val="24"/>
              </w:rPr>
              <w:t xml:space="preserve">As all learners participate in the discussions. </w:t>
            </w:r>
          </w:p>
          <w:p w:rsidR="00F27A2E" w:rsidRPr="0002488B" w:rsidRDefault="00F27A2E" w:rsidP="003128F1">
            <w:pPr>
              <w:pStyle w:val="Default"/>
              <w:jc w:val="both"/>
              <w:rPr>
                <w:rFonts w:ascii="Cambria Math" w:hAnsi="Cambria Math" w:cs="Times New Roman"/>
                <w:color w:val="000000" w:themeColor="text1"/>
              </w:rPr>
            </w:pPr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>2. Gender education :</w:t>
            </w:r>
            <w:r w:rsidRPr="0002488B">
              <w:rPr>
                <w:rStyle w:val="A5"/>
                <w:rFonts w:ascii="Cambria Math" w:hAnsi="Cambria Math"/>
                <w:color w:val="000000" w:themeColor="text1"/>
                <w:sz w:val="24"/>
                <w:szCs w:val="24"/>
              </w:rPr>
              <w:t>As both boys and girls participate in the discussions</w:t>
            </w:r>
          </w:p>
        </w:tc>
      </w:tr>
      <w:tr w:rsidR="00F27A2E" w:rsidRPr="0002488B" w:rsidTr="00970AF5">
        <w:trPr>
          <w:trHeight w:val="1873"/>
        </w:trPr>
        <w:tc>
          <w:tcPr>
            <w:tcW w:w="710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48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Development of the lesson</w:t>
            </w:r>
          </w:p>
          <w:p w:rsidR="00F27A2E" w:rsidRPr="0002488B" w:rsidRDefault="009619C4" w:rsidP="00312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35 </w:t>
            </w:r>
            <w:r w:rsidR="00F27A2E" w:rsidRPr="00024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min</w:t>
            </w:r>
          </w:p>
        </w:tc>
        <w:tc>
          <w:tcPr>
            <w:tcW w:w="1461" w:type="pct"/>
            <w:gridSpan w:val="5"/>
          </w:tcPr>
          <w:p w:rsidR="00F27A2E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1)</w:t>
            </w:r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teacher provides</w:t>
            </w:r>
            <w:r w:rsidR="00C7661C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the link of  </w:t>
            </w:r>
            <w:r w:rsidR="00C7661C" w:rsidRPr="00C7661C">
              <w:rPr>
                <w:rFonts w:ascii="Cambria Math" w:eastAsia="Calibri" w:hAnsi="Cambria Math"/>
                <w:b/>
                <w:color w:val="000000" w:themeColor="text1"/>
                <w:sz w:val="24"/>
                <w:szCs w:val="24"/>
              </w:rPr>
              <w:t>Google slide</w:t>
            </w:r>
            <w:r w:rsidR="00C7661C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to </w:t>
            </w:r>
            <w:r w:rsidR="00C7661C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search the formation of KF </w:t>
            </w:r>
            <w:r w:rsidR="00EB0D7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(</w:t>
            </w:r>
            <w:hyperlink r:id="rId6" w:history="1">
              <w:r w:rsidR="00EC19F2" w:rsidRPr="00970AF5">
                <w:rPr>
                  <w:rStyle w:val="Hyperlink"/>
                  <w:rFonts w:ascii="Cambria Math" w:eastAsia="Calibri" w:hAnsi="Cambria Math"/>
                  <w:sz w:val="24"/>
                  <w:szCs w:val="24"/>
                </w:rPr>
                <w:t>https://bit.ly/2FiETHm</w:t>
              </w:r>
            </w:hyperlink>
            <w:r w:rsidR="00EC19F2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</w:t>
            </w:r>
            <w:r w:rsidR="00EB0D7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) </w:t>
            </w:r>
          </w:p>
          <w:p w:rsidR="00F27A2E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2)The teacher should ask the learners to carry out </w:t>
            </w:r>
            <w:r w:rsidR="0047196F">
              <w:rPr>
                <w:rFonts w:ascii="Cambria Math" w:eastAsia="Calibri" w:hAnsi="Cambria Math"/>
                <w:b/>
                <w:bCs/>
                <w:color w:val="000000" w:themeColor="text1"/>
                <w:sz w:val="24"/>
                <w:szCs w:val="24"/>
              </w:rPr>
              <w:t xml:space="preserve">Activities in pairs using the following document </w:t>
            </w:r>
            <w:r w:rsidR="00EB0D7B">
              <w:rPr>
                <w:rFonts w:ascii="Cambria Math" w:eastAsia="Calibri" w:hAnsi="Cambria Math"/>
                <w:b/>
                <w:bCs/>
                <w:color w:val="000000" w:themeColor="text1"/>
                <w:sz w:val="24"/>
                <w:szCs w:val="24"/>
              </w:rPr>
              <w:t>(</w:t>
            </w:r>
            <w:hyperlink r:id="rId7" w:history="1">
              <w:r w:rsidR="00964431" w:rsidRPr="00BA5E4D">
                <w:rPr>
                  <w:rStyle w:val="Hyperlink"/>
                  <w:rFonts w:ascii="Cambria Math" w:eastAsia="Calibri" w:hAnsi="Cambria Math"/>
                  <w:b/>
                  <w:bCs/>
                  <w:sz w:val="24"/>
                  <w:szCs w:val="24"/>
                </w:rPr>
                <w:t>https://bit.ly/3i8rpwF</w:t>
              </w:r>
            </w:hyperlink>
            <w:r w:rsidR="00964431">
              <w:rPr>
                <w:rFonts w:ascii="Cambria Math" w:eastAsia="Calibri" w:hAnsi="Cambria Mat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B0D7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)</w:t>
            </w:r>
            <w:r w:rsidR="0047196F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: </w:t>
            </w:r>
          </w:p>
          <w:p w:rsidR="00F27A2E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  <w:vertAlign w:val="subscript"/>
              </w:rPr>
            </w:pP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</w:rPr>
              <w:t>-to draw dot and cross diagram MgCl</w:t>
            </w: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F27A2E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 w:cs="CalistoMT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</w:rPr>
              <w:t>-</w:t>
            </w:r>
            <w:r w:rsidRPr="0002488B">
              <w:rPr>
                <w:rFonts w:ascii="Cambria Math" w:eastAsia="Calibri" w:hAnsi="Cambria Math" w:cs="CalistoMT"/>
                <w:color w:val="000000" w:themeColor="text1"/>
                <w:sz w:val="24"/>
                <w:szCs w:val="24"/>
              </w:rPr>
              <w:t xml:space="preserve">Take a sample of sodium chloride </w:t>
            </w:r>
          </w:p>
          <w:p w:rsidR="00F27A2E" w:rsidRPr="0047196F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 w:cs="CalistoMT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</w:rPr>
              <w:t xml:space="preserve">- </w:t>
            </w:r>
            <w:r w:rsidRPr="0002488B">
              <w:rPr>
                <w:rFonts w:ascii="Cambria Math" w:eastAsia="Calibri" w:hAnsi="Cambria Math" w:cs="CalistoMT"/>
                <w:color w:val="000000" w:themeColor="text1"/>
                <w:sz w:val="24"/>
                <w:szCs w:val="24"/>
              </w:rPr>
              <w:t>What is the physical state of this salt?</w:t>
            </w:r>
          </w:p>
        </w:tc>
        <w:tc>
          <w:tcPr>
            <w:tcW w:w="1251" w:type="pct"/>
            <w:gridSpan w:val="3"/>
          </w:tcPr>
          <w:p w:rsidR="00F27A2E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-learners</w:t>
            </w:r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open provides the link of  </w:t>
            </w:r>
            <w:r w:rsidR="00B12627" w:rsidRPr="00C7661C">
              <w:rPr>
                <w:rFonts w:ascii="Cambria Math" w:eastAsia="Calibri" w:hAnsi="Cambria Math"/>
                <w:b/>
                <w:color w:val="000000" w:themeColor="text1"/>
                <w:sz w:val="24"/>
                <w:szCs w:val="24"/>
              </w:rPr>
              <w:t>Google slide</w:t>
            </w:r>
            <w:r w:rsidR="00B12627">
              <w:rPr>
                <w:rFonts w:ascii="Cambria Math" w:eastAsia="Calibri" w:hAnsi="Cambria Math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="00B12627" w:rsidRPr="00BA5E4D">
                <w:rPr>
                  <w:rStyle w:val="Hyperlink"/>
                  <w:rFonts w:ascii="Cambria Math" w:eastAsia="Calibri" w:hAnsi="Cambria Math"/>
                  <w:sz w:val="24"/>
                  <w:szCs w:val="24"/>
                </w:rPr>
                <w:t>https://bit.ly/2FiETHm</w:t>
              </w:r>
            </w:hyperlink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)</w:t>
            </w:r>
            <w:r w:rsidR="0047196F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,</w:t>
            </w:r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</w:t>
            </w:r>
            <w:r w:rsidR="00B12627">
              <w:rPr>
                <w:rFonts w:ascii="Cambria Math" w:eastAsia="Calibri" w:hAnsi="Cambria Mat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</w:t>
            </w:r>
            <w:r w:rsidR="0047196F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discuss about 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the format</w:t>
            </w:r>
            <w: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ion of </w:t>
            </w:r>
            <w:r w:rsidR="00B12627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KF</w:t>
            </w:r>
            <w: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and imitating by dra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wing its dot and cross diagram </w:t>
            </w:r>
            <w:r w:rsidR="0047196F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in their notebook</w:t>
            </w:r>
          </w:p>
          <w:p w:rsidR="00F27A2E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  <w:vertAlign w:val="subscript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-each leaner</w:t>
            </w:r>
            <w:r w:rsidR="0047196F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open </w:t>
            </w:r>
            <w:hyperlink r:id="rId9" w:history="1">
              <w:r w:rsidR="0047196F" w:rsidRPr="00BA5E4D">
                <w:rPr>
                  <w:rStyle w:val="Hyperlink"/>
                  <w:rFonts w:ascii="Cambria Math" w:eastAsia="Calibri" w:hAnsi="Cambria Math"/>
                  <w:b/>
                  <w:bCs/>
                  <w:sz w:val="24"/>
                  <w:szCs w:val="24"/>
                </w:rPr>
                <w:t>https://bit.ly/3i8rpwF</w:t>
              </w:r>
            </w:hyperlink>
            <w:r w:rsidR="0047196F">
              <w:rPr>
                <w:rFonts w:ascii="Cambria Math" w:eastAsia="Calibri" w:hAnsi="Cambria Math"/>
                <w:b/>
                <w:bCs/>
                <w:color w:val="000000" w:themeColor="text1"/>
                <w:sz w:val="24"/>
                <w:szCs w:val="24"/>
              </w:rPr>
              <w:t xml:space="preserve">  and 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draw ionic structure of </w:t>
            </w:r>
            <w:r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 xml:space="preserve"> </w:t>
            </w: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</w:rPr>
              <w:t>MgCl</w:t>
            </w:r>
            <w:r w:rsidRPr="0002488B">
              <w:rPr>
                <w:rFonts w:ascii="Cambria Math" w:eastAsia="SymbolMT" w:hAnsi="Cambria Math" w:cs="SymbolMT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47196F" w:rsidRPr="0002488B" w:rsidRDefault="00F27A2E" w:rsidP="0047196F">
            <w:pPr>
              <w:autoSpaceDE w:val="0"/>
              <w:autoSpaceDN w:val="0"/>
              <w:adjustRightInd w:val="0"/>
              <w:spacing w:after="0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-from observation list physical properties of ionic compounds </w:t>
            </w:r>
          </w:p>
        </w:tc>
        <w:tc>
          <w:tcPr>
            <w:tcW w:w="1578" w:type="pct"/>
            <w:gridSpan w:val="3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Generic competences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-</w:t>
            </w: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Research and problem solving : </w:t>
            </w: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finding out  physical properties of ionic compounds in books 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-</w:t>
            </w: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critical thinking</w:t>
            </w: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:guessing physical properties of ionic compounds from experiment </w:t>
            </w:r>
          </w:p>
          <w:p w:rsidR="00F27A2E" w:rsidRPr="0002488B" w:rsidRDefault="00F27A2E" w:rsidP="003128F1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-</w:t>
            </w:r>
            <w:r w:rsidRPr="0002488B">
              <w:rPr>
                <w:rFonts w:ascii="Cambria Math" w:eastAsia="Calibri" w:hAnsi="Cambria Math"/>
                <w:b/>
                <w:bCs/>
                <w:color w:val="000000" w:themeColor="text1"/>
                <w:sz w:val="24"/>
                <w:szCs w:val="24"/>
              </w:rPr>
              <w:t xml:space="preserve"> team work : </w:t>
            </w:r>
            <w:r w:rsidRPr="0002488B">
              <w:rPr>
                <w:rFonts w:ascii="Cambria Math" w:eastAsia="Calibri" w:hAnsi="Cambria Math"/>
                <w:color w:val="000000" w:themeColor="text1"/>
                <w:sz w:val="24"/>
                <w:szCs w:val="24"/>
              </w:rPr>
              <w:t>The learners by working in pair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  <w:t>Cross cutting issue</w:t>
            </w:r>
            <w:r w:rsidRPr="0002488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: </w:t>
            </w:r>
          </w:p>
          <w:p w:rsidR="00F27A2E" w:rsidRPr="0002488B" w:rsidRDefault="00F27A2E" w:rsidP="003128F1">
            <w:pPr>
              <w:pStyle w:val="Default"/>
              <w:jc w:val="both"/>
              <w:rPr>
                <w:rFonts w:ascii="Cambria Math" w:hAnsi="Cambria Math" w:cs="Times New Roman"/>
                <w:color w:val="000000" w:themeColor="text1"/>
              </w:rPr>
            </w:pPr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 xml:space="preserve">1.Inclusive learning </w:t>
            </w:r>
          </w:p>
          <w:p w:rsidR="00F27A2E" w:rsidRPr="0002488B" w:rsidRDefault="00F27A2E" w:rsidP="003128F1">
            <w:pPr>
              <w:pStyle w:val="Default"/>
              <w:jc w:val="both"/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w:pPr>
            <w:r w:rsidRPr="0002488B">
              <w:rPr>
                <w:rStyle w:val="A5"/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  <w:t xml:space="preserve">2. Gender education </w:t>
            </w:r>
          </w:p>
          <w:p w:rsidR="00F27A2E" w:rsidRPr="0002488B" w:rsidRDefault="00F27A2E" w:rsidP="003128F1">
            <w:pPr>
              <w:pStyle w:val="Default"/>
              <w:jc w:val="both"/>
              <w:rPr>
                <w:rFonts w:ascii="Cambria Math" w:hAnsi="Cambria Math" w:cs="Times New Roman"/>
                <w:color w:val="000000" w:themeColor="text1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</w:rPr>
              <w:t xml:space="preserve">Standard culture: drawing correct ions in ionic compounds with respective charges </w:t>
            </w:r>
          </w:p>
        </w:tc>
      </w:tr>
      <w:tr w:rsidR="00F27A2E" w:rsidRPr="0002488B" w:rsidTr="00970AF5">
        <w:trPr>
          <w:trHeight w:val="635"/>
        </w:trPr>
        <w:tc>
          <w:tcPr>
            <w:tcW w:w="710" w:type="pct"/>
            <w:gridSpan w:val="2"/>
            <w:shd w:val="clear" w:color="auto" w:fill="D9D9D9"/>
          </w:tcPr>
          <w:p w:rsidR="009619C4" w:rsidRDefault="009619C4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Evalutation </w:t>
            </w:r>
          </w:p>
          <w:p w:rsidR="009619C4" w:rsidRDefault="009619C4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15 min</w:t>
            </w:r>
          </w:p>
          <w:p w:rsidR="009619C4" w:rsidRDefault="009619C4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02488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4"/>
                <w:szCs w:val="24"/>
              </w:rPr>
              <w:t>Conclusion</w:t>
            </w:r>
          </w:p>
          <w:p w:rsidR="00F27A2E" w:rsidRPr="0002488B" w:rsidRDefault="009619C4" w:rsidP="0096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10</w:t>
            </w:r>
            <w:r w:rsidR="00F27A2E" w:rsidRPr="0002488B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 xml:space="preserve"> min</w:t>
            </w:r>
          </w:p>
        </w:tc>
        <w:tc>
          <w:tcPr>
            <w:tcW w:w="1461" w:type="pct"/>
            <w:gridSpan w:val="5"/>
          </w:tcPr>
          <w:p w:rsidR="00F27A2E" w:rsidRPr="0002488B" w:rsidRDefault="009619C4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Giving learners evaluation using </w:t>
            </w:r>
            <w:proofErr w:type="spellStart"/>
            <w:r w:rsidRPr="009619C4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Quizlet</w:t>
            </w:r>
            <w:proofErr w:type="spellEnd"/>
            <w:r w:rsidR="00F27A2E"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questions</w:t>
            </w:r>
            <w:r w:rsid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(follow this link </w:t>
            </w:r>
            <w:hyperlink r:id="rId10" w:history="1">
              <w:r w:rsidRPr="00BA5E4D">
                <w:rPr>
                  <w:rStyle w:val="Hyperlink"/>
                  <w:rFonts w:ascii="Cambria Math" w:eastAsia="Times New Roman" w:hAnsi="Cambria Math"/>
                  <w:b/>
                  <w:kern w:val="2"/>
                  <w:sz w:val="24"/>
                  <w:szCs w:val="24"/>
                  <w:lang w:eastAsia="ja-JP"/>
                </w:rPr>
                <w:t>https://bit.ly/2Fau0aT</w:t>
              </w:r>
            </w:hyperlink>
            <w:r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</w:t>
            </w:r>
            <w:r w:rsid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</w:t>
            </w:r>
            <w:r w:rsidR="00F27A2E" w:rsidRPr="00C1579C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)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Help learners to make the summary of lesson</w:t>
            </w:r>
          </w:p>
        </w:tc>
        <w:tc>
          <w:tcPr>
            <w:tcW w:w="1251" w:type="pct"/>
            <w:gridSpan w:val="3"/>
          </w:tcPr>
          <w:p w:rsidR="00F27A2E" w:rsidRPr="0002488B" w:rsidRDefault="009619C4" w:rsidP="004E4525">
            <w:pPr>
              <w:spacing w:after="0" w:line="240" w:lineRule="auto"/>
              <w:ind w:left="-51" w:right="-121" w:firstLine="51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Learners work out</w:t>
            </w:r>
            <w:r w:rsidR="00F27A2E"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those </w:t>
            </w:r>
            <w:proofErr w:type="spellStart"/>
            <w:r w:rsidRPr="009619C4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Quizlet</w:t>
            </w:r>
            <w:proofErr w:type="spellEnd"/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</w:t>
            </w:r>
            <w:r w:rsidR="00F27A2E"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questions individually</w:t>
            </w:r>
            <w:r w:rsid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(</w:t>
            </w:r>
            <w:r w:rsid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follow </w:t>
            </w:r>
            <w:r w:rsidR="004E4525" w:rsidRP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lang w:eastAsia="ja-JP"/>
              </w:rPr>
              <w:t xml:space="preserve">this link </w:t>
            </w:r>
            <w:hyperlink r:id="rId11" w:history="1">
              <w:r w:rsidRPr="00BA5E4D">
                <w:rPr>
                  <w:rStyle w:val="Hyperlink"/>
                  <w:rFonts w:ascii="Cambria Math" w:eastAsia="Times New Roman" w:hAnsi="Cambria Math"/>
                  <w:b/>
                  <w:kern w:val="2"/>
                  <w:sz w:val="24"/>
                  <w:szCs w:val="24"/>
                  <w:lang w:eastAsia="ja-JP"/>
                </w:rPr>
                <w:t>https://bit.ly/2Fau0aT</w:t>
              </w:r>
            </w:hyperlink>
            <w:r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  </w:t>
            </w:r>
            <w:r w:rsidR="004E4525" w:rsidRP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lang w:eastAsia="ja-JP"/>
              </w:rPr>
              <w:t xml:space="preserve"> </w:t>
            </w:r>
            <w:r w:rsidR="00F27A2E" w:rsidRPr="004E4525">
              <w:rPr>
                <w:rFonts w:ascii="Cambria Math" w:eastAsia="Times New Roman" w:hAnsi="Cambria Math"/>
                <w:b/>
                <w:color w:val="000000" w:themeColor="text1"/>
                <w:kern w:val="2"/>
                <w:lang w:eastAsia="ja-JP"/>
              </w:rPr>
              <w:t>)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>Summarize the lesson and write in their note books</w:t>
            </w:r>
          </w:p>
        </w:tc>
        <w:tc>
          <w:tcPr>
            <w:tcW w:w="1578" w:type="pct"/>
            <w:gridSpan w:val="3"/>
          </w:tcPr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kern w:val="2"/>
                <w:sz w:val="24"/>
                <w:szCs w:val="24"/>
                <w:lang w:eastAsia="ja-JP"/>
              </w:rPr>
              <w:t>Generic competences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kern w:val="2"/>
                <w:sz w:val="24"/>
                <w:szCs w:val="24"/>
                <w:lang w:eastAsia="ja-JP"/>
              </w:rPr>
              <w:t xml:space="preserve">-Communication in official language 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b/>
                <w:color w:val="000000" w:themeColor="text1"/>
                <w:sz w:val="24"/>
                <w:szCs w:val="24"/>
              </w:rPr>
              <w:t>Cross cutting issue</w:t>
            </w:r>
            <w:r w:rsidRPr="0002488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: </w:t>
            </w:r>
          </w:p>
          <w:p w:rsidR="00F27A2E" w:rsidRPr="0002488B" w:rsidRDefault="00F27A2E" w:rsidP="003128F1">
            <w:pPr>
              <w:spacing w:after="0" w:line="240" w:lineRule="auto"/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</w:pPr>
            <w:r w:rsidRPr="0002488B">
              <w:rPr>
                <w:rFonts w:ascii="Cambria Math" w:eastAsia="Times New Roman" w:hAnsi="Cambria Math"/>
                <w:color w:val="000000" w:themeColor="text1"/>
                <w:sz w:val="24"/>
                <w:szCs w:val="24"/>
              </w:rPr>
              <w:t xml:space="preserve">Standard culture: drawing correct ions </w:t>
            </w:r>
          </w:p>
        </w:tc>
      </w:tr>
      <w:tr w:rsidR="00F27A2E" w:rsidRPr="0002488B" w:rsidTr="003128F1">
        <w:trPr>
          <w:trHeight w:val="288"/>
        </w:trPr>
        <w:tc>
          <w:tcPr>
            <w:tcW w:w="710" w:type="pct"/>
            <w:gridSpan w:val="2"/>
            <w:shd w:val="clear" w:color="auto" w:fill="D9D9D9"/>
          </w:tcPr>
          <w:p w:rsidR="00F27A2E" w:rsidRPr="0002488B" w:rsidRDefault="00F27A2E" w:rsidP="003128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 w:themeColor="text1"/>
              </w:rPr>
            </w:pPr>
            <w:r w:rsidRPr="0002488B">
              <w:rPr>
                <w:rFonts w:ascii="Times New Roman" w:eastAsia="Times New Roman" w:hAnsi="Times New Roman"/>
                <w:b/>
                <w:noProof/>
                <w:color w:val="000000" w:themeColor="text1"/>
              </w:rPr>
              <w:t>Teacher self-evaluation</w:t>
            </w:r>
          </w:p>
        </w:tc>
        <w:tc>
          <w:tcPr>
            <w:tcW w:w="4290" w:type="pct"/>
            <w:gridSpan w:val="11"/>
          </w:tcPr>
          <w:p w:rsidR="00F27A2E" w:rsidRPr="0002488B" w:rsidRDefault="00F27A2E" w:rsidP="004719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44"/>
              </w:rPr>
            </w:pPr>
          </w:p>
        </w:tc>
      </w:tr>
    </w:tbl>
    <w:p w:rsidR="00314896" w:rsidRDefault="00314896" w:rsidP="004E4525"/>
    <w:sectPr w:rsidR="00314896" w:rsidSect="004E4525">
      <w:pgSz w:w="15840" w:h="12240" w:orient="landscape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sto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D74"/>
    <w:multiLevelType w:val="hybridMultilevel"/>
    <w:tmpl w:val="D7A681FA"/>
    <w:lvl w:ilvl="0" w:tplc="61100B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27A2E"/>
    <w:rsid w:val="000E1D42"/>
    <w:rsid w:val="000F7411"/>
    <w:rsid w:val="00163732"/>
    <w:rsid w:val="00314896"/>
    <w:rsid w:val="0047196F"/>
    <w:rsid w:val="004E4525"/>
    <w:rsid w:val="004F2141"/>
    <w:rsid w:val="0055638A"/>
    <w:rsid w:val="006D19D2"/>
    <w:rsid w:val="008F0A1C"/>
    <w:rsid w:val="00926FA8"/>
    <w:rsid w:val="009330B0"/>
    <w:rsid w:val="009619C4"/>
    <w:rsid w:val="00964431"/>
    <w:rsid w:val="00970AF5"/>
    <w:rsid w:val="00AA6C76"/>
    <w:rsid w:val="00B12627"/>
    <w:rsid w:val="00C27B1F"/>
    <w:rsid w:val="00C7661C"/>
    <w:rsid w:val="00D34E16"/>
    <w:rsid w:val="00E46D45"/>
    <w:rsid w:val="00E91BD8"/>
    <w:rsid w:val="00EB0D7B"/>
    <w:rsid w:val="00EC19F2"/>
    <w:rsid w:val="00EF138C"/>
    <w:rsid w:val="00F2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2E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A2E"/>
    <w:pPr>
      <w:keepNext/>
      <w:keepLines/>
      <w:spacing w:before="120" w:after="120"/>
      <w:outlineLvl w:val="0"/>
    </w:pPr>
    <w:rPr>
      <w:rFonts w:ascii="Cambria" w:eastAsia="SimSu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A2E"/>
    <w:rPr>
      <w:rFonts w:ascii="Cambria" w:eastAsia="SimSun" w:hAnsi="Cambria" w:cs="Times New Roman"/>
      <w:b/>
      <w:bCs/>
      <w:sz w:val="28"/>
      <w:szCs w:val="28"/>
    </w:rPr>
  </w:style>
  <w:style w:type="character" w:customStyle="1" w:styleId="A5">
    <w:name w:val="A5"/>
    <w:uiPriority w:val="99"/>
    <w:rsid w:val="00F27A2E"/>
    <w:rPr>
      <w:rFonts w:ascii="Gill Sans MT" w:hAnsi="Gill Sans MT" w:cs="Gill Sans MT" w:hint="default"/>
      <w:color w:val="000000"/>
      <w:sz w:val="22"/>
      <w:szCs w:val="22"/>
    </w:rPr>
  </w:style>
  <w:style w:type="paragraph" w:customStyle="1" w:styleId="Default">
    <w:name w:val="Default"/>
    <w:rsid w:val="00F27A2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7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7A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2E"/>
    <w:rPr>
      <w:rFonts w:ascii="Tahoma" w:eastAsia="MS Mincho" w:hAnsi="Tahoma" w:cs="Tahoma"/>
      <w:sz w:val="16"/>
      <w:szCs w:val="16"/>
    </w:rPr>
  </w:style>
  <w:style w:type="paragraph" w:customStyle="1" w:styleId="Pa21">
    <w:name w:val="Pa2+1"/>
    <w:basedOn w:val="Default"/>
    <w:next w:val="Default"/>
    <w:uiPriority w:val="99"/>
    <w:rsid w:val="00AA6C76"/>
    <w:pPr>
      <w:spacing w:line="241" w:lineRule="atLeast"/>
    </w:pPr>
    <w:rPr>
      <w:rFonts w:ascii="Times New Roman" w:eastAsiaTheme="minorHAnsi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AA6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B1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27B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45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FiETH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i8rp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FiETHm" TargetMode="External"/><Relationship Id="rId11" Type="http://schemas.openxmlformats.org/officeDocument/2006/relationships/hyperlink" Target="https://bit.ly/2Fau0aT" TargetMode="External"/><Relationship Id="rId5" Type="http://schemas.openxmlformats.org/officeDocument/2006/relationships/hyperlink" Target="https://bit.ly/2Zbav98" TargetMode="External"/><Relationship Id="rId10" Type="http://schemas.openxmlformats.org/officeDocument/2006/relationships/hyperlink" Target="https://bit.ly/2Fau0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i8rp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RJFR</dc:creator>
  <cp:lastModifiedBy>RJFR</cp:lastModifiedBy>
  <cp:revision>8</cp:revision>
  <dcterms:created xsi:type="dcterms:W3CDTF">2020-09-06T08:40:00Z</dcterms:created>
  <dcterms:modified xsi:type="dcterms:W3CDTF">2020-09-09T05:58:00Z</dcterms:modified>
</cp:coreProperties>
</file>