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53" w:rsidRPr="008A0453" w:rsidRDefault="008A0453" w:rsidP="008A0453">
      <w:pPr>
        <w:spacing w:line="360" w:lineRule="auto"/>
        <w:jc w:val="center"/>
        <w:rPr>
          <w:rFonts w:ascii="Times New Roman" w:hAnsi="Times New Roman"/>
          <w:b/>
          <w:sz w:val="36"/>
          <w:szCs w:val="36"/>
          <w:u w:val="single"/>
        </w:rPr>
      </w:pPr>
      <w:r w:rsidRPr="008A0453">
        <w:rPr>
          <w:rFonts w:ascii="Times New Roman" w:hAnsi="Times New Roman"/>
          <w:b/>
          <w:sz w:val="36"/>
          <w:szCs w:val="36"/>
          <w:highlight w:val="lightGray"/>
        </w:rPr>
        <w:t>Education Sector Strategic Plan (ESSP) 2013/14-2017/18</w:t>
      </w:r>
    </w:p>
    <w:p w:rsidR="003E512F" w:rsidRDefault="003E512F" w:rsidP="008A0453">
      <w:pPr>
        <w:spacing w:line="360" w:lineRule="auto"/>
        <w:ind w:firstLine="720"/>
        <w:jc w:val="both"/>
        <w:rPr>
          <w:rFonts w:ascii="Times New Roman" w:hAnsi="Times New Roman"/>
          <w:sz w:val="24"/>
          <w:szCs w:val="24"/>
        </w:rPr>
      </w:pPr>
      <w:r w:rsidRPr="003E512F">
        <w:rPr>
          <w:rFonts w:ascii="Times New Roman" w:hAnsi="Times New Roman"/>
          <w:sz w:val="24"/>
          <w:szCs w:val="24"/>
        </w:rPr>
        <w:t xml:space="preserve">The mission of the </w:t>
      </w:r>
      <w:r w:rsidR="0026022C">
        <w:rPr>
          <w:rFonts w:ascii="Times New Roman" w:hAnsi="Times New Roman"/>
          <w:sz w:val="24"/>
          <w:szCs w:val="24"/>
        </w:rPr>
        <w:t xml:space="preserve">Ministry of Education </w:t>
      </w:r>
      <w:r w:rsidRPr="003E512F">
        <w:rPr>
          <w:rFonts w:ascii="Times New Roman" w:hAnsi="Times New Roman"/>
          <w:sz w:val="24"/>
          <w:szCs w:val="24"/>
        </w:rPr>
        <w:t>is to transform the Rwandan citizen into skilled human capital for the socio-economic development of the country by ensuring equitable access to quality education focusing on combating illiteracy, promotion of science and technology, critical thinking, and positive values.</w:t>
      </w:r>
    </w:p>
    <w:p w:rsidR="00483C96" w:rsidRPr="00483C96" w:rsidRDefault="00483C96" w:rsidP="008A0453">
      <w:pPr>
        <w:spacing w:line="360" w:lineRule="auto"/>
        <w:ind w:firstLine="720"/>
        <w:jc w:val="both"/>
        <w:rPr>
          <w:rFonts w:ascii="Times New Roman" w:hAnsi="Times New Roman"/>
          <w:sz w:val="24"/>
          <w:szCs w:val="24"/>
        </w:rPr>
      </w:pPr>
      <w:r w:rsidRPr="00483C96">
        <w:rPr>
          <w:rFonts w:ascii="Times New Roman" w:hAnsi="Times New Roman"/>
          <w:sz w:val="24"/>
          <w:szCs w:val="24"/>
        </w:rPr>
        <w:t xml:space="preserve">The publication of the new Education Sector Strategic Plan (ESSP) 2013/14-2017/18 marks the update of the ESSP 2010-2015 and alignment of plans for Rwanda's education sector in line with the Economic Development and Poverty Reduction Strategy (EDPRS 2). </w:t>
      </w:r>
    </w:p>
    <w:p w:rsidR="00483C96" w:rsidRPr="00483C96" w:rsidRDefault="003E512F" w:rsidP="008A0453">
      <w:pPr>
        <w:spacing w:line="360" w:lineRule="auto"/>
        <w:ind w:firstLine="720"/>
        <w:jc w:val="both"/>
        <w:rPr>
          <w:rFonts w:ascii="Times New Roman" w:hAnsi="Times New Roman"/>
          <w:sz w:val="24"/>
          <w:szCs w:val="24"/>
        </w:rPr>
      </w:pPr>
      <w:r>
        <w:rPr>
          <w:rFonts w:ascii="Times New Roman" w:hAnsi="Times New Roman"/>
          <w:sz w:val="24"/>
          <w:szCs w:val="24"/>
        </w:rPr>
        <w:t xml:space="preserve">This ESSP </w:t>
      </w:r>
      <w:r w:rsidR="00483C96" w:rsidRPr="00483C96">
        <w:rPr>
          <w:rFonts w:ascii="Times New Roman" w:hAnsi="Times New Roman"/>
          <w:sz w:val="24"/>
          <w:szCs w:val="24"/>
        </w:rPr>
        <w:t>inform and guide the development of the education sector during</w:t>
      </w:r>
      <w:r>
        <w:rPr>
          <w:rFonts w:ascii="Times New Roman" w:hAnsi="Times New Roman"/>
          <w:sz w:val="24"/>
          <w:szCs w:val="24"/>
        </w:rPr>
        <w:t xml:space="preserve"> 2013/14-2017/18 </w:t>
      </w:r>
      <w:r w:rsidR="00483C96" w:rsidRPr="00483C96">
        <w:rPr>
          <w:rFonts w:ascii="Times New Roman" w:hAnsi="Times New Roman"/>
          <w:sz w:val="24"/>
          <w:szCs w:val="24"/>
        </w:rPr>
        <w:t>to ensure that the investments</w:t>
      </w:r>
      <w:r>
        <w:rPr>
          <w:rFonts w:ascii="Times New Roman" w:hAnsi="Times New Roman"/>
          <w:sz w:val="24"/>
          <w:szCs w:val="24"/>
        </w:rPr>
        <w:t xml:space="preserve"> the country works </w:t>
      </w:r>
      <w:r w:rsidR="00483C96" w:rsidRPr="00483C96">
        <w:rPr>
          <w:rFonts w:ascii="Times New Roman" w:hAnsi="Times New Roman"/>
          <w:sz w:val="24"/>
          <w:szCs w:val="24"/>
        </w:rPr>
        <w:t>our children today supports our nat</w:t>
      </w:r>
      <w:r>
        <w:rPr>
          <w:rFonts w:ascii="Times New Roman" w:hAnsi="Times New Roman"/>
          <w:sz w:val="24"/>
          <w:szCs w:val="24"/>
        </w:rPr>
        <w:t xml:space="preserve">ional priorities and goals. The </w:t>
      </w:r>
      <w:r w:rsidR="00483C96" w:rsidRPr="00483C96">
        <w:rPr>
          <w:rFonts w:ascii="Times New Roman" w:hAnsi="Times New Roman"/>
          <w:sz w:val="24"/>
          <w:szCs w:val="24"/>
        </w:rPr>
        <w:t>plans are ambitious, but focused on addressing challenges and a</w:t>
      </w:r>
      <w:r>
        <w:rPr>
          <w:rFonts w:ascii="Times New Roman" w:hAnsi="Times New Roman"/>
          <w:sz w:val="24"/>
          <w:szCs w:val="24"/>
        </w:rPr>
        <w:t xml:space="preserve">chieving results to provide the </w:t>
      </w:r>
      <w:r w:rsidR="00483C96" w:rsidRPr="00483C96">
        <w:rPr>
          <w:rFonts w:ascii="Times New Roman" w:hAnsi="Times New Roman"/>
          <w:sz w:val="24"/>
          <w:szCs w:val="24"/>
        </w:rPr>
        <w:t xml:space="preserve">children with the skills and knowledge they need to become productive members of our society and economy. </w:t>
      </w:r>
    </w:p>
    <w:p w:rsidR="00483C96" w:rsidRPr="00483C96" w:rsidRDefault="00483C96" w:rsidP="008A0453">
      <w:pPr>
        <w:spacing w:line="360" w:lineRule="auto"/>
        <w:ind w:firstLine="720"/>
        <w:jc w:val="both"/>
        <w:rPr>
          <w:rFonts w:ascii="Times New Roman" w:hAnsi="Times New Roman"/>
          <w:sz w:val="24"/>
          <w:szCs w:val="24"/>
        </w:rPr>
      </w:pPr>
      <w:r w:rsidRPr="00483C96">
        <w:rPr>
          <w:rFonts w:ascii="Times New Roman" w:hAnsi="Times New Roman"/>
          <w:sz w:val="24"/>
          <w:szCs w:val="24"/>
        </w:rPr>
        <w:t xml:space="preserve">The concepts of universal equitable access and quality education provision underpin this ESSP, and will always occupy the most important place in the sector’s planning and implementation activities. The ESSP builds upon our national priority of making quality twelve-year basic education available for all our children and also reflects our overarching mission to make education at all levels more accessible and more relevant to our national needs.  </w:t>
      </w:r>
    </w:p>
    <w:p w:rsidR="003E512F" w:rsidRDefault="003E512F" w:rsidP="008A0453">
      <w:pPr>
        <w:spacing w:line="360" w:lineRule="auto"/>
        <w:ind w:left="720" w:firstLine="720"/>
        <w:jc w:val="both"/>
        <w:rPr>
          <w:rFonts w:ascii="Times New Roman" w:hAnsi="Times New Roman"/>
          <w:sz w:val="24"/>
          <w:szCs w:val="24"/>
        </w:rPr>
      </w:pPr>
      <w:r>
        <w:rPr>
          <w:rFonts w:ascii="Times New Roman" w:hAnsi="Times New Roman"/>
          <w:sz w:val="24"/>
          <w:szCs w:val="24"/>
        </w:rPr>
        <w:t xml:space="preserve">There are three identified goals to support </w:t>
      </w:r>
      <w:r w:rsidR="00483C96" w:rsidRPr="00483C96">
        <w:rPr>
          <w:rFonts w:ascii="Times New Roman" w:hAnsi="Times New Roman"/>
          <w:sz w:val="24"/>
          <w:szCs w:val="24"/>
        </w:rPr>
        <w:t>MINEDUC in achieving its mission of facilitating the development of human capital for the socio-economic develo</w:t>
      </w:r>
      <w:r>
        <w:rPr>
          <w:rFonts w:ascii="Times New Roman" w:hAnsi="Times New Roman"/>
          <w:sz w:val="24"/>
          <w:szCs w:val="24"/>
        </w:rPr>
        <w:t>pment of Rwanda</w:t>
      </w:r>
      <w:r w:rsidR="00483C96" w:rsidRPr="00483C96">
        <w:rPr>
          <w:rFonts w:ascii="Times New Roman" w:hAnsi="Times New Roman"/>
          <w:sz w:val="24"/>
          <w:szCs w:val="24"/>
        </w:rPr>
        <w:t xml:space="preserve">: </w:t>
      </w:r>
      <w:r w:rsidR="00483C96" w:rsidRPr="003E512F">
        <w:rPr>
          <w:rFonts w:ascii="Times New Roman" w:hAnsi="Times New Roman"/>
          <w:i/>
          <w:sz w:val="24"/>
          <w:szCs w:val="24"/>
        </w:rPr>
        <w:t xml:space="preserve">promoting access to education at all levels, improving the quality of education and training, and strengthening the relevance of education and training to meet </w:t>
      </w:r>
      <w:r w:rsidRPr="003E512F">
        <w:rPr>
          <w:rFonts w:ascii="Times New Roman" w:hAnsi="Times New Roman"/>
          <w:i/>
          <w:sz w:val="24"/>
          <w:szCs w:val="24"/>
        </w:rPr>
        <w:t>labor</w:t>
      </w:r>
      <w:r w:rsidR="00483C96" w:rsidRPr="003E512F">
        <w:rPr>
          <w:rFonts w:ascii="Times New Roman" w:hAnsi="Times New Roman"/>
          <w:i/>
          <w:sz w:val="24"/>
          <w:szCs w:val="24"/>
        </w:rPr>
        <w:t xml:space="preserve"> market demands</w:t>
      </w:r>
      <w:r>
        <w:rPr>
          <w:rFonts w:ascii="Times New Roman" w:hAnsi="Times New Roman"/>
          <w:i/>
          <w:sz w:val="24"/>
          <w:szCs w:val="24"/>
        </w:rPr>
        <w:t xml:space="preserve"> </w:t>
      </w:r>
      <w:r w:rsidRPr="003E512F">
        <w:rPr>
          <w:rFonts w:ascii="Times New Roman" w:hAnsi="Times New Roman"/>
          <w:sz w:val="24"/>
          <w:szCs w:val="24"/>
        </w:rPr>
        <w:t>by emphasizing on equity in access to education</w:t>
      </w:r>
      <w:r>
        <w:rPr>
          <w:rFonts w:ascii="Times New Roman" w:hAnsi="Times New Roman"/>
          <w:sz w:val="24"/>
          <w:szCs w:val="24"/>
        </w:rPr>
        <w:t xml:space="preserve"> to all Rwandans</w:t>
      </w:r>
      <w:r w:rsidRPr="003E512F">
        <w:rPr>
          <w:rFonts w:ascii="Times New Roman" w:hAnsi="Times New Roman"/>
          <w:sz w:val="24"/>
          <w:szCs w:val="24"/>
        </w:rPr>
        <w:t xml:space="preserve">. </w:t>
      </w:r>
    </w:p>
    <w:p w:rsidR="00483C96" w:rsidRDefault="00483C96" w:rsidP="00483C96">
      <w:pPr>
        <w:spacing w:line="360" w:lineRule="auto"/>
        <w:jc w:val="both"/>
        <w:rPr>
          <w:rFonts w:ascii="Times New Roman" w:hAnsi="Times New Roman"/>
          <w:sz w:val="24"/>
          <w:szCs w:val="24"/>
        </w:rPr>
      </w:pPr>
      <w:r w:rsidRPr="00483C96">
        <w:rPr>
          <w:rFonts w:ascii="Times New Roman" w:hAnsi="Times New Roman"/>
          <w:sz w:val="24"/>
          <w:szCs w:val="24"/>
        </w:rPr>
        <w:t xml:space="preserve">access to education, and to extend this by increasing the coverage and the quality of twelve-year basic education and school readiness </w:t>
      </w:r>
      <w:r w:rsidR="003E512F" w:rsidRPr="00483C96">
        <w:rPr>
          <w:rFonts w:ascii="Times New Roman" w:hAnsi="Times New Roman"/>
          <w:sz w:val="24"/>
          <w:szCs w:val="24"/>
        </w:rPr>
        <w:t>programs</w:t>
      </w:r>
      <w:r w:rsidR="003E512F">
        <w:rPr>
          <w:rFonts w:ascii="Times New Roman" w:hAnsi="Times New Roman"/>
          <w:sz w:val="24"/>
          <w:szCs w:val="24"/>
        </w:rPr>
        <w:t xml:space="preserve">, to </w:t>
      </w:r>
      <w:r w:rsidR="003E512F" w:rsidRPr="00483C96">
        <w:rPr>
          <w:rFonts w:ascii="Times New Roman" w:hAnsi="Times New Roman"/>
          <w:sz w:val="24"/>
          <w:szCs w:val="24"/>
        </w:rPr>
        <w:t>prioritize</w:t>
      </w:r>
      <w:r w:rsidRPr="00483C96">
        <w:rPr>
          <w:rFonts w:ascii="Times New Roman" w:hAnsi="Times New Roman"/>
          <w:sz w:val="24"/>
          <w:szCs w:val="24"/>
        </w:rPr>
        <w:t xml:space="preserve"> skills development to strengthen the quality and relevance of education and to better equip our students to meet the requirements of the diverse labour market. </w:t>
      </w:r>
    </w:p>
    <w:p w:rsidR="0026022C" w:rsidRDefault="0026022C" w:rsidP="00483C96">
      <w:pPr>
        <w:spacing w:line="360" w:lineRule="auto"/>
        <w:jc w:val="both"/>
        <w:rPr>
          <w:rFonts w:ascii="Times New Roman" w:hAnsi="Times New Roman"/>
          <w:sz w:val="24"/>
          <w:szCs w:val="24"/>
        </w:rPr>
      </w:pPr>
    </w:p>
    <w:p w:rsidR="0026022C" w:rsidRPr="0026022C" w:rsidRDefault="0026022C" w:rsidP="0026022C">
      <w:pPr>
        <w:spacing w:line="360" w:lineRule="auto"/>
        <w:jc w:val="both"/>
        <w:rPr>
          <w:rFonts w:ascii="Times New Roman" w:hAnsi="Times New Roman"/>
          <w:sz w:val="24"/>
          <w:szCs w:val="24"/>
        </w:rPr>
      </w:pPr>
      <w:r>
        <w:rPr>
          <w:rFonts w:ascii="Times New Roman" w:hAnsi="Times New Roman"/>
          <w:sz w:val="24"/>
          <w:szCs w:val="24"/>
        </w:rPr>
        <w:lastRenderedPageBreak/>
        <w:t>The ESSP aimed</w:t>
      </w:r>
      <w:r w:rsidRPr="00483C96">
        <w:rPr>
          <w:rFonts w:ascii="Times New Roman" w:hAnsi="Times New Roman"/>
          <w:sz w:val="24"/>
          <w:szCs w:val="24"/>
        </w:rPr>
        <w:t xml:space="preserve"> to build on progress made in recent </w:t>
      </w:r>
      <w:r>
        <w:rPr>
          <w:rFonts w:ascii="Times New Roman" w:hAnsi="Times New Roman"/>
          <w:sz w:val="24"/>
          <w:szCs w:val="24"/>
        </w:rPr>
        <w:t xml:space="preserve">previous years and </w:t>
      </w:r>
      <w:r w:rsidRPr="0026022C">
        <w:rPr>
          <w:rFonts w:ascii="Times New Roman" w:hAnsi="Times New Roman"/>
          <w:sz w:val="24"/>
          <w:szCs w:val="24"/>
        </w:rPr>
        <w:t xml:space="preserve">provide a planning framework that will enable the education sector to improve the provision of education, including skills development, in order to better meet the requirements of the diverse labor market, by increasing the coverage and the quality of 12YBE. In addition to strengthening TVET </w:t>
      </w:r>
      <w:r>
        <w:rPr>
          <w:rFonts w:ascii="Times New Roman" w:hAnsi="Times New Roman"/>
          <w:sz w:val="24"/>
          <w:szCs w:val="24"/>
        </w:rPr>
        <w:t xml:space="preserve">and higher education provision, </w:t>
      </w:r>
      <w:r w:rsidRPr="0026022C">
        <w:rPr>
          <w:rFonts w:ascii="Times New Roman" w:hAnsi="Times New Roman"/>
          <w:sz w:val="24"/>
          <w:szCs w:val="24"/>
        </w:rPr>
        <w:t xml:space="preserve">the plan also aims to improve preprimary education, teacher education and adult literacy provision. </w:t>
      </w:r>
    </w:p>
    <w:p w:rsidR="0026022C" w:rsidRDefault="0026022C" w:rsidP="0026022C">
      <w:pPr>
        <w:spacing w:line="360" w:lineRule="auto"/>
        <w:jc w:val="both"/>
        <w:rPr>
          <w:rFonts w:ascii="Times New Roman" w:hAnsi="Times New Roman"/>
          <w:sz w:val="24"/>
          <w:szCs w:val="24"/>
        </w:rPr>
      </w:pPr>
      <w:r w:rsidRPr="0026022C">
        <w:rPr>
          <w:rFonts w:ascii="Times New Roman" w:hAnsi="Times New Roman"/>
          <w:sz w:val="24"/>
          <w:szCs w:val="24"/>
        </w:rPr>
        <w:t xml:space="preserve">This ESSP provides the overarching framework for a holistic sector-wide approach to the development and delivery of education services in Rwanda. The Medium Term Expenditure Framework (MTEF) will be used as a tool to ensure that budget allocations follow medium and </w:t>
      </w:r>
      <w:proofErr w:type="spellStart"/>
      <w:r w:rsidRPr="0026022C">
        <w:rPr>
          <w:rFonts w:ascii="Times New Roman" w:hAnsi="Times New Roman"/>
          <w:sz w:val="24"/>
          <w:szCs w:val="24"/>
        </w:rPr>
        <w:t>longterm</w:t>
      </w:r>
      <w:proofErr w:type="spellEnd"/>
      <w:r w:rsidRPr="0026022C">
        <w:rPr>
          <w:rFonts w:ascii="Times New Roman" w:hAnsi="Times New Roman"/>
          <w:sz w:val="24"/>
          <w:szCs w:val="24"/>
        </w:rPr>
        <w:t xml:space="preserve"> paths. The use of the MTEF also ensures that educational proposals are set within the national fiscal planning and management framework, with close monitoring and regular evaluation. The ESSP will provide the overarching and guiding framework for the elaboration of logically consistent and sequential annual operational plans and budgets for each of the five years of its duration.  </w:t>
      </w:r>
    </w:p>
    <w:p w:rsidR="00243509" w:rsidRPr="00483C96" w:rsidRDefault="00243509" w:rsidP="00243509">
      <w:pPr>
        <w:spacing w:line="360" w:lineRule="auto"/>
        <w:jc w:val="both"/>
        <w:rPr>
          <w:rFonts w:ascii="Times New Roman" w:hAnsi="Times New Roman"/>
          <w:sz w:val="24"/>
          <w:szCs w:val="24"/>
        </w:rPr>
      </w:pPr>
      <w:r w:rsidRPr="00243509">
        <w:rPr>
          <w:rFonts w:ascii="Times New Roman" w:hAnsi="Times New Roman"/>
          <w:sz w:val="24"/>
          <w:szCs w:val="24"/>
        </w:rPr>
        <w:t>The annual Education Sector Action Plan covers all the activities carried out by the central administration and its affiliated institutions and agencies (REB, WDA, HEC etc.)</w:t>
      </w:r>
      <w:r>
        <w:rPr>
          <w:rFonts w:ascii="Times New Roman" w:hAnsi="Times New Roman"/>
          <w:sz w:val="24"/>
          <w:szCs w:val="24"/>
        </w:rPr>
        <w:t>. MINEDUC s</w:t>
      </w:r>
      <w:r w:rsidRPr="00243509">
        <w:rPr>
          <w:rFonts w:ascii="Times New Roman" w:hAnsi="Times New Roman"/>
          <w:sz w:val="24"/>
          <w:szCs w:val="24"/>
        </w:rPr>
        <w:t>upported by a number of semi-autonomous bodies who have mandates to implement specifi</w:t>
      </w:r>
      <w:r>
        <w:rPr>
          <w:rFonts w:ascii="Times New Roman" w:hAnsi="Times New Roman"/>
          <w:sz w:val="24"/>
          <w:szCs w:val="24"/>
        </w:rPr>
        <w:t xml:space="preserve">c education policies REB, the Higher Education </w:t>
      </w:r>
      <w:r w:rsidRPr="00243509">
        <w:rPr>
          <w:rFonts w:ascii="Times New Roman" w:hAnsi="Times New Roman"/>
          <w:sz w:val="24"/>
          <w:szCs w:val="24"/>
        </w:rPr>
        <w:t>Council (HEC), the National Council for Science, Technology and Innovation (NCSTI), the Workforce Development Agency (WDA), the Rwandan National Commission for UNESCO (CNRU) and public Tertiary Education Institutions (TEIs)</w:t>
      </w:r>
      <w:r>
        <w:rPr>
          <w:rFonts w:ascii="Times New Roman" w:hAnsi="Times New Roman"/>
          <w:sz w:val="24"/>
          <w:szCs w:val="24"/>
        </w:rPr>
        <w:t xml:space="preserve"> are </w:t>
      </w:r>
      <w:r w:rsidRPr="00243509">
        <w:rPr>
          <w:rFonts w:ascii="Times New Roman" w:hAnsi="Times New Roman"/>
          <w:sz w:val="24"/>
          <w:szCs w:val="24"/>
        </w:rPr>
        <w:t xml:space="preserve">responsible for ensuring the implementation of the ESSP. The relationship between these institutions and other actors in the education sector is depicted in Figure 2 below:   </w:t>
      </w:r>
    </w:p>
    <w:p w:rsidR="00483C96" w:rsidRPr="00483C96" w:rsidRDefault="00483C96" w:rsidP="00483C96">
      <w:pPr>
        <w:spacing w:line="360" w:lineRule="auto"/>
        <w:jc w:val="both"/>
        <w:rPr>
          <w:rFonts w:ascii="Times New Roman" w:hAnsi="Times New Roman"/>
          <w:sz w:val="24"/>
          <w:szCs w:val="24"/>
        </w:rPr>
      </w:pPr>
      <w:bookmarkStart w:id="0" w:name="_GoBack"/>
      <w:bookmarkEnd w:id="0"/>
    </w:p>
    <w:sectPr w:rsidR="00483C96" w:rsidRPr="00483C9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71B" w:rsidRDefault="0066371B" w:rsidP="00483C96">
      <w:pPr>
        <w:spacing w:after="0" w:line="240" w:lineRule="auto"/>
      </w:pPr>
      <w:r>
        <w:separator/>
      </w:r>
    </w:p>
  </w:endnote>
  <w:endnote w:type="continuationSeparator" w:id="0">
    <w:p w:rsidR="0066371B" w:rsidRDefault="0066371B" w:rsidP="0048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b/>
        <w:sz w:val="32"/>
        <w:szCs w:val="32"/>
      </w:rPr>
      <w:id w:val="-92023956"/>
      <w:docPartObj>
        <w:docPartGallery w:val="Page Numbers (Bottom of Page)"/>
        <w:docPartUnique/>
      </w:docPartObj>
    </w:sdtPr>
    <w:sdtEndPr>
      <w:rPr>
        <w:rFonts w:ascii="Calibri" w:hAnsi="Calibri"/>
        <w:b w:val="0"/>
        <w:color w:val="808080" w:themeColor="background1" w:themeShade="80"/>
        <w:spacing w:val="60"/>
        <w:sz w:val="22"/>
        <w:szCs w:val="22"/>
      </w:rPr>
    </w:sdtEndPr>
    <w:sdtContent>
      <w:p w:rsidR="0026022C" w:rsidRDefault="0026022C" w:rsidP="0026022C">
        <w:pPr>
          <w:pStyle w:val="Footer"/>
          <w:pBdr>
            <w:top w:val="single" w:sz="4" w:space="1" w:color="D9D9D9" w:themeColor="background1" w:themeShade="D9"/>
          </w:pBdr>
          <w:rPr>
            <w:b/>
            <w:bCs/>
          </w:rPr>
        </w:pPr>
        <w:r w:rsidRPr="0026022C">
          <w:rPr>
            <w:rFonts w:ascii="Times New Roman" w:hAnsi="Times New Roman"/>
            <w:b/>
            <w:sz w:val="32"/>
            <w:szCs w:val="32"/>
            <w:highlight w:val="darkGray"/>
          </w:rPr>
          <w:t xml:space="preserve">The education sector strategic plan 2013/14 – 2017/18             </w:t>
        </w:r>
        <w:r w:rsidRPr="0026022C">
          <w:rPr>
            <w:rFonts w:ascii="Times New Roman" w:hAnsi="Times New Roman"/>
            <w:b/>
            <w:sz w:val="32"/>
            <w:szCs w:val="32"/>
            <w:highlight w:val="darkGray"/>
          </w:rPr>
          <w:fldChar w:fldCharType="begin"/>
        </w:r>
        <w:r w:rsidRPr="0026022C">
          <w:rPr>
            <w:rFonts w:ascii="Times New Roman" w:hAnsi="Times New Roman"/>
            <w:b/>
            <w:sz w:val="32"/>
            <w:szCs w:val="32"/>
            <w:highlight w:val="darkGray"/>
          </w:rPr>
          <w:instrText xml:space="preserve"> PAGE   \* MERGEFORMAT </w:instrText>
        </w:r>
        <w:r w:rsidRPr="0026022C">
          <w:rPr>
            <w:rFonts w:ascii="Times New Roman" w:hAnsi="Times New Roman"/>
            <w:b/>
            <w:sz w:val="32"/>
            <w:szCs w:val="32"/>
            <w:highlight w:val="darkGray"/>
          </w:rPr>
          <w:fldChar w:fldCharType="separate"/>
        </w:r>
        <w:r w:rsidR="00243509" w:rsidRPr="00243509">
          <w:rPr>
            <w:rFonts w:ascii="Times New Roman" w:hAnsi="Times New Roman"/>
            <w:b/>
            <w:bCs/>
            <w:noProof/>
            <w:sz w:val="32"/>
            <w:szCs w:val="32"/>
            <w:highlight w:val="darkGray"/>
          </w:rPr>
          <w:t>2</w:t>
        </w:r>
        <w:r w:rsidRPr="0026022C">
          <w:rPr>
            <w:rFonts w:ascii="Times New Roman" w:hAnsi="Times New Roman"/>
            <w:b/>
            <w:bCs/>
            <w:noProof/>
            <w:sz w:val="32"/>
            <w:szCs w:val="32"/>
            <w:highlight w:val="darkGray"/>
          </w:rPr>
          <w:fldChar w:fldCharType="end"/>
        </w:r>
        <w:r>
          <w:rPr>
            <w:b/>
            <w:bCs/>
          </w:rPr>
          <w:t xml:space="preserve"> | </w:t>
        </w:r>
        <w:r>
          <w:rPr>
            <w:color w:val="808080" w:themeColor="background1" w:themeShade="80"/>
            <w:spacing w:val="60"/>
          </w:rPr>
          <w:t>Page</w:t>
        </w:r>
      </w:p>
    </w:sdtContent>
  </w:sdt>
  <w:p w:rsidR="0026022C" w:rsidRDefault="00260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71B" w:rsidRDefault="0066371B" w:rsidP="00483C96">
      <w:pPr>
        <w:spacing w:after="0" w:line="240" w:lineRule="auto"/>
      </w:pPr>
      <w:r>
        <w:separator/>
      </w:r>
    </w:p>
  </w:footnote>
  <w:footnote w:type="continuationSeparator" w:id="0">
    <w:p w:rsidR="0066371B" w:rsidRDefault="0066371B" w:rsidP="00483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1C" w:rsidRDefault="0066371B" w:rsidP="003E512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C9F"/>
    <w:rsid w:val="00243509"/>
    <w:rsid w:val="0025027D"/>
    <w:rsid w:val="0026022C"/>
    <w:rsid w:val="003E512F"/>
    <w:rsid w:val="00472165"/>
    <w:rsid w:val="00483C96"/>
    <w:rsid w:val="0066371B"/>
    <w:rsid w:val="008A0453"/>
    <w:rsid w:val="008A58EB"/>
    <w:rsid w:val="00B9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C9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C96"/>
    <w:rPr>
      <w:rFonts w:ascii="Calibri" w:eastAsia="Calibri" w:hAnsi="Calibri" w:cs="Times New Roman"/>
    </w:rPr>
  </w:style>
  <w:style w:type="paragraph" w:styleId="Footer">
    <w:name w:val="footer"/>
    <w:basedOn w:val="Normal"/>
    <w:link w:val="FooterChar"/>
    <w:uiPriority w:val="99"/>
    <w:unhideWhenUsed/>
    <w:rsid w:val="00483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C9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C9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C96"/>
    <w:rPr>
      <w:rFonts w:ascii="Calibri" w:eastAsia="Calibri" w:hAnsi="Calibri" w:cs="Times New Roman"/>
    </w:rPr>
  </w:style>
  <w:style w:type="paragraph" w:styleId="Footer">
    <w:name w:val="footer"/>
    <w:basedOn w:val="Normal"/>
    <w:link w:val="FooterChar"/>
    <w:uiPriority w:val="99"/>
    <w:unhideWhenUsed/>
    <w:rsid w:val="00483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C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2017-12-19T04:53:00Z</dcterms:created>
  <dcterms:modified xsi:type="dcterms:W3CDTF">2017-12-19T05:35:00Z</dcterms:modified>
</cp:coreProperties>
</file>